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3382" w:rsidRDefault="0051790F" w:rsidP="0051790F">
      <w:pPr>
        <w:pStyle w:val="ListParagraph"/>
        <w:numPr>
          <w:ilvl w:val="0"/>
          <w:numId w:val="1"/>
        </w:numPr>
        <w:rPr>
          <w:rFonts w:ascii="Tahoma" w:hAnsi="Tahoma" w:cs="Tahoma"/>
          <w:b/>
          <w:sz w:val="16"/>
          <w:szCs w:val="16"/>
        </w:rPr>
      </w:pPr>
      <w:r w:rsidRPr="0051790F">
        <w:rPr>
          <w:rFonts w:ascii="Tahoma" w:hAnsi="Tahoma" w:cs="Tahoma"/>
          <w:b/>
          <w:sz w:val="16"/>
          <w:szCs w:val="16"/>
        </w:rPr>
        <w:t>Accounting Setups</w:t>
      </w:r>
    </w:p>
    <w:p w:rsidR="00BE2979" w:rsidRDefault="0051790F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 w:rsidRPr="0051790F">
        <w:rPr>
          <w:rFonts w:ascii="Tahoma" w:hAnsi="Tahoma" w:cs="Tahoma"/>
          <w:b/>
          <w:sz w:val="16"/>
          <w:szCs w:val="16"/>
        </w:rPr>
        <w:t>(General Ledger &gt; Setup &gt; Financials &gt; Accounting Setup Manager &gt; Accounting Setups</w:t>
      </w:r>
      <w:r>
        <w:rPr>
          <w:rFonts w:ascii="Tahoma" w:hAnsi="Tahoma" w:cs="Tahoma"/>
          <w:b/>
          <w:sz w:val="16"/>
          <w:szCs w:val="16"/>
        </w:rPr>
        <w:t>)</w:t>
      </w:r>
    </w:p>
    <w:p w:rsidR="00BE2979" w:rsidRDefault="00BE2979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BE2979" w:rsidRDefault="00BE2979" w:rsidP="00713E6C">
      <w:pPr>
        <w:pStyle w:val="ListParagraph"/>
        <w:outlineLvl w:val="0"/>
        <w:rPr>
          <w:rFonts w:ascii="Tahoma" w:hAnsi="Tahoma" w:cs="Tahoma"/>
          <w:sz w:val="16"/>
          <w:szCs w:val="16"/>
        </w:rPr>
      </w:pPr>
      <w:r w:rsidRPr="000A5CB6">
        <w:rPr>
          <w:rFonts w:ascii="Tahoma" w:hAnsi="Tahoma" w:cs="Tahoma"/>
          <w:sz w:val="16"/>
          <w:szCs w:val="16"/>
        </w:rPr>
        <w:t>TAB -&gt; Legal Entities</w:t>
      </w:r>
    </w:p>
    <w:p w:rsidR="005774B9" w:rsidRPr="000A5CB6" w:rsidRDefault="005774B9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51790F" w:rsidRDefault="00932662" w:rsidP="0051790F">
      <w:pPr>
        <w:pStyle w:val="ListParagraph"/>
        <w:rPr>
          <w:rFonts w:ascii="Tahoma" w:hAnsi="Tahoma" w:cs="Tahoma"/>
          <w:sz w:val="16"/>
          <w:szCs w:val="16"/>
        </w:rPr>
      </w:pPr>
      <w:r w:rsidRPr="000A5CB6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6252354" cy="33643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8785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354" cy="3364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BAE" w:rsidRPr="000A5CB6" w:rsidRDefault="00885BAE" w:rsidP="0051790F">
      <w:pPr>
        <w:pStyle w:val="ListParagraph"/>
        <w:rPr>
          <w:rFonts w:ascii="Tahoma" w:hAnsi="Tahoma" w:cs="Tahoma"/>
          <w:sz w:val="16"/>
          <w:szCs w:val="16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5"/>
        <w:gridCol w:w="273"/>
        <w:gridCol w:w="5868"/>
      </w:tblGrid>
      <w:tr w:rsidR="00885BAE" w:rsidTr="00DF14AF">
        <w:tc>
          <w:tcPr>
            <w:tcW w:w="2715" w:type="dxa"/>
          </w:tcPr>
          <w:p w:rsidR="00885BAE" w:rsidRPr="00F72FA5" w:rsidRDefault="002373EA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Territory</w:t>
            </w:r>
          </w:p>
        </w:tc>
        <w:tc>
          <w:tcPr>
            <w:tcW w:w="273" w:type="dxa"/>
          </w:tcPr>
          <w:p w:rsidR="00885BAE" w:rsidRPr="00F72FA5" w:rsidRDefault="00885BAE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885BAE" w:rsidRPr="00F72FA5" w:rsidRDefault="00693C1D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Indonedia</w:t>
            </w:r>
            <w:proofErr w:type="spellEnd"/>
          </w:p>
        </w:tc>
      </w:tr>
      <w:tr w:rsidR="002373EA" w:rsidTr="00841CFC">
        <w:tc>
          <w:tcPr>
            <w:tcW w:w="2715" w:type="dxa"/>
            <w:vAlign w:val="bottom"/>
          </w:tcPr>
          <w:p w:rsidR="002373EA" w:rsidRPr="00F72FA5" w:rsidRDefault="002373EA" w:rsidP="00DF14AF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Legal Entity Name</w:t>
            </w:r>
          </w:p>
        </w:tc>
        <w:tc>
          <w:tcPr>
            <w:tcW w:w="273" w:type="dxa"/>
          </w:tcPr>
          <w:p w:rsidR="002373EA" w:rsidRPr="00F72FA5" w:rsidRDefault="002373EA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2373EA" w:rsidRPr="00F72FA5" w:rsidRDefault="00693C1D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PT KUMALA PRIMA</w:t>
            </w:r>
          </w:p>
        </w:tc>
      </w:tr>
      <w:tr w:rsidR="002373EA" w:rsidTr="00841CFC">
        <w:tc>
          <w:tcPr>
            <w:tcW w:w="2715" w:type="dxa"/>
            <w:vAlign w:val="bottom"/>
          </w:tcPr>
          <w:p w:rsidR="002373EA" w:rsidRPr="00F72FA5" w:rsidRDefault="002373EA" w:rsidP="00DF14AF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Organization Name</w:t>
            </w:r>
          </w:p>
        </w:tc>
        <w:tc>
          <w:tcPr>
            <w:tcW w:w="273" w:type="dxa"/>
          </w:tcPr>
          <w:p w:rsidR="002373EA" w:rsidRPr="00F72FA5" w:rsidRDefault="002373EA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2373EA" w:rsidRPr="00F72FA5" w:rsidRDefault="00693C1D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PT KUMALA PRIMA</w:t>
            </w:r>
          </w:p>
        </w:tc>
      </w:tr>
      <w:tr w:rsidR="00885BAE" w:rsidTr="00DF14AF">
        <w:tc>
          <w:tcPr>
            <w:tcW w:w="2715" w:type="dxa"/>
          </w:tcPr>
          <w:p w:rsidR="00885BAE" w:rsidRPr="00F72FA5" w:rsidRDefault="002373EA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Organization Number</w:t>
            </w:r>
          </w:p>
        </w:tc>
        <w:tc>
          <w:tcPr>
            <w:tcW w:w="273" w:type="dxa"/>
          </w:tcPr>
          <w:p w:rsidR="00885BAE" w:rsidRPr="00F72FA5" w:rsidRDefault="00885BAE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885BAE" w:rsidRPr="00F72FA5" w:rsidRDefault="00693C1D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1080</w:t>
            </w:r>
          </w:p>
        </w:tc>
      </w:tr>
      <w:tr w:rsidR="002373EA" w:rsidTr="000702A9">
        <w:tc>
          <w:tcPr>
            <w:tcW w:w="2715" w:type="dxa"/>
            <w:vAlign w:val="bottom"/>
          </w:tcPr>
          <w:p w:rsidR="002373EA" w:rsidRPr="00F72FA5" w:rsidRDefault="002373EA" w:rsidP="00DF14AF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Legal Entity Identifier</w:t>
            </w:r>
          </w:p>
        </w:tc>
        <w:tc>
          <w:tcPr>
            <w:tcW w:w="273" w:type="dxa"/>
          </w:tcPr>
          <w:p w:rsidR="002373EA" w:rsidRPr="00F72FA5" w:rsidRDefault="002373EA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2373EA" w:rsidRPr="00F72FA5" w:rsidRDefault="00693C1D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02.011.944.2-441.000</w:t>
            </w:r>
          </w:p>
        </w:tc>
      </w:tr>
      <w:tr w:rsidR="002373EA" w:rsidTr="000702A9">
        <w:tc>
          <w:tcPr>
            <w:tcW w:w="2715" w:type="dxa"/>
            <w:vAlign w:val="bottom"/>
          </w:tcPr>
          <w:p w:rsidR="002373EA" w:rsidRPr="00F72FA5" w:rsidRDefault="002373EA" w:rsidP="00DF14AF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Registration Number (RN)</w:t>
            </w:r>
          </w:p>
        </w:tc>
        <w:tc>
          <w:tcPr>
            <w:tcW w:w="273" w:type="dxa"/>
          </w:tcPr>
          <w:p w:rsidR="002373EA" w:rsidRPr="00F72FA5" w:rsidRDefault="002373EA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868" w:type="dxa"/>
          </w:tcPr>
          <w:p w:rsidR="002373EA" w:rsidRPr="00F72FA5" w:rsidRDefault="00693C1D" w:rsidP="00DF14AF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02.011.944.2-441.000</w:t>
            </w:r>
          </w:p>
        </w:tc>
      </w:tr>
      <w:tr w:rsidR="00AF0648" w:rsidTr="000702A9">
        <w:tc>
          <w:tcPr>
            <w:tcW w:w="2715" w:type="dxa"/>
            <w:vAlign w:val="bottom"/>
          </w:tcPr>
          <w:p w:rsidR="00AF0648" w:rsidRPr="00F72FA5" w:rsidRDefault="00AF0648" w:rsidP="00DF14AF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F72FA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Transacting Entity</w:t>
            </w:r>
          </w:p>
        </w:tc>
        <w:tc>
          <w:tcPr>
            <w:tcW w:w="273" w:type="dxa"/>
          </w:tcPr>
          <w:p w:rsidR="00AF0648" w:rsidRPr="00F72FA5" w:rsidRDefault="00AF0648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868" w:type="dxa"/>
          </w:tcPr>
          <w:p w:rsidR="00AF0648" w:rsidRPr="00F72FA5" w:rsidRDefault="00693C1D" w:rsidP="00DF14AF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F72FA5">
              <w:rPr>
                <w:rStyle w:val="x210"/>
                <w:b w:val="0"/>
                <w:color w:val="000000" w:themeColor="text1"/>
                <w:sz w:val="16"/>
                <w:szCs w:val="16"/>
              </w:rPr>
              <w:t>Yes</w:t>
            </w:r>
          </w:p>
        </w:tc>
      </w:tr>
    </w:tbl>
    <w:p w:rsidR="00EF00F7" w:rsidRDefault="00EF00F7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6B0FBF" w:rsidRPr="000A5CB6" w:rsidRDefault="006B0FBF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407B84" w:rsidRDefault="00EF00F7" w:rsidP="00713E6C">
      <w:pPr>
        <w:pStyle w:val="ListParagraph"/>
        <w:outlineLvl w:val="0"/>
        <w:rPr>
          <w:rFonts w:ascii="Tahoma" w:hAnsi="Tahoma" w:cs="Tahoma"/>
          <w:sz w:val="16"/>
          <w:szCs w:val="16"/>
        </w:rPr>
      </w:pPr>
      <w:r w:rsidRPr="000A5CB6">
        <w:rPr>
          <w:rFonts w:ascii="Tahoma" w:hAnsi="Tahoma" w:cs="Tahoma"/>
          <w:sz w:val="16"/>
          <w:szCs w:val="16"/>
        </w:rPr>
        <w:t>TAB -&gt; Accounting Setups</w:t>
      </w:r>
    </w:p>
    <w:p w:rsidR="00A53AB0" w:rsidRPr="000A5CB6" w:rsidRDefault="00A53AB0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EF00F7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6207317" cy="2303253"/>
            <wp:effectExtent l="19050" t="0" r="2983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1100" cy="23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7CF" w:rsidRDefault="00F42AAA" w:rsidP="00713E6C">
      <w:pPr>
        <w:pStyle w:val="ListParagraph"/>
        <w:outlineLvl w:val="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 xml:space="preserve">Button </w:t>
      </w:r>
      <w:r w:rsidR="003274E2">
        <w:rPr>
          <w:rFonts w:ascii="Tahoma" w:hAnsi="Tahoma" w:cs="Tahoma"/>
          <w:sz w:val="16"/>
          <w:szCs w:val="16"/>
        </w:rPr>
        <w:t xml:space="preserve">-&gt; </w:t>
      </w:r>
      <w:r>
        <w:rPr>
          <w:rFonts w:ascii="Tahoma" w:hAnsi="Tahoma" w:cs="Tahoma"/>
          <w:sz w:val="16"/>
          <w:szCs w:val="16"/>
        </w:rPr>
        <w:t>Create Accounting Setup</w:t>
      </w: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lastRenderedPageBreak/>
        <w:drawing>
          <wp:inline distT="0" distB="0" distL="0" distR="0">
            <wp:extent cx="5944545" cy="2259536"/>
            <wp:effectExtent l="19050" t="0" r="0" b="0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7885" cy="22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F0" w:rsidRPr="007D7FBA" w:rsidRDefault="007940F0" w:rsidP="00713E6C">
      <w:pPr>
        <w:pStyle w:val="ListParagraph"/>
        <w:outlineLvl w:val="0"/>
        <w:rPr>
          <w:rFonts w:ascii="Tahoma" w:hAnsi="Tahoma" w:cs="Tahoma"/>
          <w:sz w:val="16"/>
          <w:szCs w:val="16"/>
        </w:rPr>
      </w:pPr>
      <w:r w:rsidRPr="007D7FBA">
        <w:rPr>
          <w:rFonts w:ascii="Tahoma" w:hAnsi="Tahoma" w:cs="Tahoma"/>
          <w:sz w:val="16"/>
          <w:szCs w:val="16"/>
        </w:rPr>
        <w:t xml:space="preserve">Button </w:t>
      </w:r>
      <w:r>
        <w:rPr>
          <w:rFonts w:ascii="Tahoma" w:hAnsi="Tahoma" w:cs="Tahoma"/>
          <w:sz w:val="16"/>
          <w:szCs w:val="16"/>
        </w:rPr>
        <w:t xml:space="preserve">-&gt; </w:t>
      </w:r>
      <w:r w:rsidRPr="007D7FBA">
        <w:rPr>
          <w:rFonts w:ascii="Tahoma" w:hAnsi="Tahoma" w:cs="Tahoma"/>
          <w:sz w:val="16"/>
          <w:szCs w:val="16"/>
        </w:rPr>
        <w:t>Next</w:t>
      </w:r>
    </w:p>
    <w:p w:rsidR="00BB0A3E" w:rsidRPr="00BB0A3E" w:rsidRDefault="00BB0A3E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42005" cy="3104705"/>
            <wp:effectExtent l="19050" t="0" r="159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8269" b="8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43" cy="31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C27" w:rsidRDefault="006B1C27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0" w:type="auto"/>
        <w:tblInd w:w="8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7"/>
        <w:gridCol w:w="273"/>
        <w:gridCol w:w="5868"/>
      </w:tblGrid>
      <w:tr w:rsidR="006B1C27" w:rsidTr="003650F2">
        <w:tc>
          <w:tcPr>
            <w:tcW w:w="2607" w:type="dxa"/>
          </w:tcPr>
          <w:p w:rsidR="006B1C27" w:rsidRPr="00A46CA7" w:rsidRDefault="006B1C27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Name</w:t>
            </w:r>
          </w:p>
        </w:tc>
        <w:tc>
          <w:tcPr>
            <w:tcW w:w="273" w:type="dxa"/>
          </w:tcPr>
          <w:p w:rsidR="006B1C27" w:rsidRPr="00A46CA7" w:rsidRDefault="006B1C27" w:rsidP="006B1C27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6B1C27" w:rsidRPr="00A46CA7" w:rsidRDefault="00D21E6E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PT KUMALA PRIMA</w:t>
            </w:r>
          </w:p>
        </w:tc>
      </w:tr>
      <w:tr w:rsidR="006B1C27" w:rsidTr="003650F2">
        <w:tc>
          <w:tcPr>
            <w:tcW w:w="2607" w:type="dxa"/>
          </w:tcPr>
          <w:p w:rsidR="006B1C27" w:rsidRPr="00A46CA7" w:rsidRDefault="006B1C27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Chart of Account</w:t>
            </w:r>
          </w:p>
        </w:tc>
        <w:tc>
          <w:tcPr>
            <w:tcW w:w="273" w:type="dxa"/>
          </w:tcPr>
          <w:p w:rsidR="006B1C27" w:rsidRPr="00A46CA7" w:rsidRDefault="006B1C27" w:rsidP="006B1C27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6B1C27" w:rsidRPr="00A46CA7" w:rsidRDefault="00D21E6E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Style w:val="x210"/>
                <w:b w:val="0"/>
                <w:color w:val="000000" w:themeColor="text1"/>
                <w:sz w:val="16"/>
                <w:szCs w:val="16"/>
              </w:rPr>
              <w:t>NSPGL_ACCOUNTING_FLEXFIELD</w:t>
            </w:r>
          </w:p>
        </w:tc>
      </w:tr>
      <w:tr w:rsidR="006B1C27" w:rsidTr="003650F2">
        <w:tc>
          <w:tcPr>
            <w:tcW w:w="2607" w:type="dxa"/>
          </w:tcPr>
          <w:p w:rsidR="006B1C27" w:rsidRPr="00A46CA7" w:rsidRDefault="006B1C27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Accounting Calendar</w:t>
            </w:r>
          </w:p>
        </w:tc>
        <w:tc>
          <w:tcPr>
            <w:tcW w:w="273" w:type="dxa"/>
          </w:tcPr>
          <w:p w:rsidR="006B1C27" w:rsidRPr="00A46CA7" w:rsidRDefault="006B1C27" w:rsidP="006B1C27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6B1C27" w:rsidRPr="00A46CA7" w:rsidRDefault="00D21E6E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Style w:val="x210"/>
                <w:b w:val="0"/>
                <w:color w:val="000000" w:themeColor="text1"/>
                <w:sz w:val="16"/>
                <w:szCs w:val="16"/>
              </w:rPr>
              <w:t>YNPGL_CALENDAR</w:t>
            </w:r>
          </w:p>
        </w:tc>
      </w:tr>
      <w:tr w:rsidR="006B1C27" w:rsidTr="003650F2">
        <w:tc>
          <w:tcPr>
            <w:tcW w:w="2607" w:type="dxa"/>
          </w:tcPr>
          <w:p w:rsidR="006B1C27" w:rsidRPr="00A46CA7" w:rsidRDefault="006B1C27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Currency</w:t>
            </w:r>
          </w:p>
        </w:tc>
        <w:tc>
          <w:tcPr>
            <w:tcW w:w="273" w:type="dxa"/>
          </w:tcPr>
          <w:p w:rsidR="006B1C27" w:rsidRPr="00A46CA7" w:rsidRDefault="006B1C27" w:rsidP="006B1C27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6B1C27" w:rsidRPr="00A46CA7" w:rsidRDefault="00D21E6E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IDR</w:t>
            </w:r>
          </w:p>
        </w:tc>
      </w:tr>
      <w:tr w:rsidR="006B1C27" w:rsidTr="003650F2">
        <w:tc>
          <w:tcPr>
            <w:tcW w:w="2607" w:type="dxa"/>
          </w:tcPr>
          <w:p w:rsidR="006B1C27" w:rsidRPr="00A46CA7" w:rsidRDefault="006B1C27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Subledger</w:t>
            </w:r>
            <w:proofErr w:type="spellEnd"/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Accounting Method</w:t>
            </w:r>
          </w:p>
        </w:tc>
        <w:tc>
          <w:tcPr>
            <w:tcW w:w="273" w:type="dxa"/>
          </w:tcPr>
          <w:p w:rsidR="006B1C27" w:rsidRPr="00A46CA7" w:rsidRDefault="006B1C27" w:rsidP="006B1C27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868" w:type="dxa"/>
          </w:tcPr>
          <w:p w:rsidR="006B1C27" w:rsidRPr="00A46CA7" w:rsidRDefault="00D21E6E" w:rsidP="0051790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46CA7">
              <w:rPr>
                <w:rStyle w:val="x210"/>
                <w:b w:val="0"/>
                <w:color w:val="000000" w:themeColor="text1"/>
                <w:sz w:val="16"/>
                <w:szCs w:val="16"/>
              </w:rPr>
              <w:t>NSP Encumbrance Accrual</w:t>
            </w:r>
          </w:p>
        </w:tc>
      </w:tr>
    </w:tbl>
    <w:p w:rsidR="006B1C27" w:rsidRPr="006B1C27" w:rsidRDefault="006B1C27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F0612" w:rsidRDefault="003F061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lastRenderedPageBreak/>
        <w:drawing>
          <wp:inline distT="0" distB="0" distL="0" distR="0">
            <wp:extent cx="5940533" cy="2674189"/>
            <wp:effectExtent l="19050" t="0" r="306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8527" b="11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3" cy="267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4B1" w:rsidRDefault="002124B1" w:rsidP="00713E6C">
      <w:pPr>
        <w:pStyle w:val="ListParagraph"/>
        <w:outlineLvl w:val="0"/>
        <w:rPr>
          <w:rFonts w:ascii="Tahoma" w:hAnsi="Tahoma" w:cs="Tahoma"/>
          <w:b/>
          <w:sz w:val="16"/>
          <w:szCs w:val="16"/>
        </w:rPr>
      </w:pPr>
      <w:r w:rsidRPr="00304FB8">
        <w:rPr>
          <w:rFonts w:ascii="Tahoma" w:hAnsi="Tahoma" w:cs="Tahoma"/>
          <w:sz w:val="16"/>
          <w:szCs w:val="16"/>
        </w:rPr>
        <w:t xml:space="preserve">Button </w:t>
      </w:r>
      <w:r>
        <w:rPr>
          <w:rFonts w:ascii="Tahoma" w:hAnsi="Tahoma" w:cs="Tahoma"/>
          <w:sz w:val="16"/>
          <w:szCs w:val="16"/>
        </w:rPr>
        <w:t xml:space="preserve">-&gt; </w:t>
      </w:r>
      <w:r w:rsidRPr="00304FB8">
        <w:rPr>
          <w:rFonts w:ascii="Tahoma" w:hAnsi="Tahoma" w:cs="Tahoma"/>
          <w:sz w:val="16"/>
          <w:szCs w:val="16"/>
        </w:rPr>
        <w:t>Finish</w:t>
      </w: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39263" cy="1535502"/>
            <wp:effectExtent l="19050" t="0" r="433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8010" b="55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3" cy="15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84" w:rsidRDefault="00476925" w:rsidP="00713E6C">
      <w:pPr>
        <w:pStyle w:val="ListParagraph"/>
        <w:outlineLvl w:val="0"/>
        <w:rPr>
          <w:rFonts w:ascii="Tahoma" w:hAnsi="Tahoma" w:cs="Tahoma"/>
          <w:sz w:val="16"/>
          <w:szCs w:val="16"/>
        </w:rPr>
      </w:pPr>
      <w:r w:rsidRPr="00D748BB">
        <w:rPr>
          <w:rFonts w:ascii="Tahoma" w:hAnsi="Tahoma" w:cs="Tahoma"/>
          <w:sz w:val="16"/>
          <w:szCs w:val="16"/>
        </w:rPr>
        <w:t xml:space="preserve">Button </w:t>
      </w:r>
      <w:r>
        <w:rPr>
          <w:rFonts w:ascii="Tahoma" w:hAnsi="Tahoma" w:cs="Tahoma"/>
          <w:sz w:val="16"/>
          <w:szCs w:val="16"/>
        </w:rPr>
        <w:t xml:space="preserve">-&gt; </w:t>
      </w:r>
      <w:r w:rsidRPr="00D748BB">
        <w:rPr>
          <w:rFonts w:ascii="Tahoma" w:hAnsi="Tahoma" w:cs="Tahoma"/>
          <w:sz w:val="16"/>
          <w:szCs w:val="16"/>
        </w:rPr>
        <w:t>Return to Accounting Setup</w:t>
      </w:r>
    </w:p>
    <w:p w:rsidR="005777F6" w:rsidRDefault="005777F6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39790" cy="2329338"/>
            <wp:effectExtent l="1905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8786" b="21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4" cy="232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B84" w:rsidRDefault="00727A08" w:rsidP="00713E6C">
      <w:pPr>
        <w:pStyle w:val="ListParagraph"/>
        <w:outlineLvl w:val="0"/>
        <w:rPr>
          <w:rFonts w:ascii="Tahoma" w:hAnsi="Tahoma" w:cs="Tahoma"/>
          <w:sz w:val="16"/>
          <w:szCs w:val="16"/>
        </w:rPr>
      </w:pPr>
      <w:r w:rsidRPr="00F4335D">
        <w:rPr>
          <w:rFonts w:ascii="Tahoma" w:hAnsi="Tahoma" w:cs="Tahoma"/>
          <w:sz w:val="16"/>
          <w:szCs w:val="16"/>
        </w:rPr>
        <w:t>Button -&gt; Update Accounting Options</w:t>
      </w:r>
    </w:p>
    <w:p w:rsidR="00F4335D" w:rsidRPr="00F4335D" w:rsidRDefault="00F4335D" w:rsidP="0051790F">
      <w:pPr>
        <w:pStyle w:val="ListParagraph"/>
        <w:rPr>
          <w:rFonts w:ascii="Tahoma" w:hAnsi="Tahoma" w:cs="Tahoma"/>
          <w:sz w:val="16"/>
          <w:szCs w:val="16"/>
        </w:rPr>
      </w:pPr>
    </w:p>
    <w:p w:rsidR="004B1452" w:rsidRDefault="004B145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B1452" w:rsidRDefault="004B1452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07B84" w:rsidRDefault="00407B84" w:rsidP="0051790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lastRenderedPageBreak/>
        <w:drawing>
          <wp:inline distT="0" distB="0" distL="0" distR="0">
            <wp:extent cx="5939263" cy="2554046"/>
            <wp:effectExtent l="19050" t="0" r="4337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7752" b="15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3" cy="255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9E8" w:rsidRDefault="004979E8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C9703F" w:rsidRDefault="00B27247" w:rsidP="00C9703F">
      <w:pPr>
        <w:pStyle w:val="ListParagraph"/>
        <w:numPr>
          <w:ilvl w:val="0"/>
          <w:numId w:val="3"/>
        </w:numPr>
        <w:rPr>
          <w:rFonts w:ascii="Tahoma" w:hAnsi="Tahoma" w:cs="Tahoma"/>
          <w:sz w:val="16"/>
          <w:szCs w:val="16"/>
        </w:rPr>
      </w:pPr>
      <w:r w:rsidRPr="00B67D5A">
        <w:rPr>
          <w:rFonts w:ascii="Tahoma" w:hAnsi="Tahoma" w:cs="Tahoma"/>
          <w:sz w:val="16"/>
          <w:szCs w:val="16"/>
        </w:rPr>
        <w:t>Button -&gt; Add Legal Entity</w:t>
      </w:r>
    </w:p>
    <w:p w:rsidR="00F500ED" w:rsidRPr="00B67D5A" w:rsidRDefault="00F500ED" w:rsidP="00F500ED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725400" cy="1526549"/>
            <wp:effectExtent l="19050" t="0" r="86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2145" b="42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624" cy="152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03F" w:rsidRDefault="00C9703F" w:rsidP="00C9703F">
      <w:pPr>
        <w:pStyle w:val="ListParagraph"/>
        <w:numPr>
          <w:ilvl w:val="0"/>
          <w:numId w:val="3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Update (*Ledger Options)</w:t>
      </w:r>
      <w:r w:rsidR="005F6747">
        <w:rPr>
          <w:rFonts w:ascii="Tahoma" w:hAnsi="Tahoma" w:cs="Tahoma"/>
          <w:sz w:val="16"/>
          <w:szCs w:val="16"/>
        </w:rPr>
        <w:t xml:space="preserve"> -&gt; </w:t>
      </w:r>
      <w:r w:rsidR="00073783">
        <w:rPr>
          <w:rFonts w:ascii="Tahoma" w:hAnsi="Tahoma" w:cs="Tahoma"/>
          <w:sz w:val="16"/>
          <w:szCs w:val="16"/>
        </w:rPr>
        <w:t xml:space="preserve">Update -&gt; </w:t>
      </w:r>
      <w:r w:rsidR="005F6747">
        <w:rPr>
          <w:rFonts w:ascii="Tahoma" w:hAnsi="Tahoma" w:cs="Tahoma"/>
          <w:sz w:val="16"/>
          <w:szCs w:val="16"/>
        </w:rPr>
        <w:t>Complete</w:t>
      </w:r>
    </w:p>
    <w:p w:rsidR="00CE1606" w:rsidRDefault="00CE1606" w:rsidP="00CE1606">
      <w:pPr>
        <w:pStyle w:val="ListParagraph"/>
        <w:ind w:left="1440"/>
        <w:rPr>
          <w:rFonts w:ascii="Tahoma" w:hAnsi="Tahoma" w:cs="Tahoma"/>
          <w:sz w:val="16"/>
          <w:szCs w:val="16"/>
        </w:rPr>
      </w:pPr>
      <w:r w:rsidRPr="00CE1606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726514" cy="2786094"/>
            <wp:effectExtent l="19050" t="0" r="7536" b="0"/>
            <wp:docPr id="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8269" b="8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04" cy="278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31B" w:rsidRDefault="00FC331B" w:rsidP="00CE1606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tbl>
      <w:tblPr>
        <w:tblStyle w:val="TableGrid"/>
        <w:tblW w:w="0" w:type="auto"/>
        <w:tblInd w:w="1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360"/>
        <w:gridCol w:w="3798"/>
      </w:tblGrid>
      <w:tr w:rsidR="00FC331B" w:rsidTr="00FC331B">
        <w:tc>
          <w:tcPr>
            <w:tcW w:w="3780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Number of Future Enterable Periods</w:t>
            </w:r>
          </w:p>
        </w:tc>
        <w:tc>
          <w:tcPr>
            <w:tcW w:w="360" w:type="dxa"/>
          </w:tcPr>
          <w:p w:rsidR="00FC331B" w:rsidRPr="00D83223" w:rsidRDefault="00FC331B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2</w:t>
            </w:r>
          </w:p>
        </w:tc>
      </w:tr>
      <w:tr w:rsidR="00FC331B" w:rsidTr="00FC331B">
        <w:tc>
          <w:tcPr>
            <w:tcW w:w="3780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Entered Currency Balancing Account</w:t>
            </w:r>
          </w:p>
        </w:tc>
        <w:tc>
          <w:tcPr>
            <w:tcW w:w="360" w:type="dxa"/>
          </w:tcPr>
          <w:p w:rsidR="00FC331B" w:rsidRPr="00D83223" w:rsidRDefault="00FC331B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Style w:val="x210"/>
                <w:b w:val="0"/>
                <w:color w:val="000000" w:themeColor="text1"/>
                <w:sz w:val="16"/>
                <w:szCs w:val="16"/>
              </w:rPr>
              <w:t>101-10101-0-00-11029098-00-00000-00</w:t>
            </w:r>
          </w:p>
        </w:tc>
      </w:tr>
      <w:tr w:rsidR="00FC331B" w:rsidTr="00FC331B">
        <w:tc>
          <w:tcPr>
            <w:tcW w:w="3780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Use Cash Basis Accounting</w:t>
            </w:r>
          </w:p>
        </w:tc>
        <w:tc>
          <w:tcPr>
            <w:tcW w:w="360" w:type="dxa"/>
          </w:tcPr>
          <w:p w:rsidR="00FC331B" w:rsidRPr="00D83223" w:rsidRDefault="00FC331B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Disabled</w:t>
            </w:r>
          </w:p>
        </w:tc>
      </w:tr>
      <w:tr w:rsidR="00FC331B" w:rsidTr="00FC331B">
        <w:tc>
          <w:tcPr>
            <w:tcW w:w="3780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 xml:space="preserve">Balance </w:t>
            </w:r>
            <w:proofErr w:type="spellStart"/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Subledger</w:t>
            </w:r>
            <w:proofErr w:type="spellEnd"/>
            <w:r w:rsidRPr="00D83223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 xml:space="preserve"> Entries by Ledger Currency</w:t>
            </w:r>
          </w:p>
        </w:tc>
        <w:tc>
          <w:tcPr>
            <w:tcW w:w="360" w:type="dxa"/>
          </w:tcPr>
          <w:p w:rsidR="00FC331B" w:rsidRPr="00D83223" w:rsidRDefault="00FC331B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FC331B" w:rsidRPr="00D83223" w:rsidRDefault="00FC331B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83223">
              <w:rPr>
                <w:rFonts w:ascii="Tahoma" w:hAnsi="Tahoma" w:cs="Tahoma"/>
                <w:color w:val="000000" w:themeColor="text1"/>
                <w:sz w:val="16"/>
                <w:szCs w:val="16"/>
              </w:rPr>
              <w:t>Disabled</w:t>
            </w:r>
          </w:p>
        </w:tc>
      </w:tr>
    </w:tbl>
    <w:p w:rsidR="00166AC7" w:rsidRDefault="00682A75" w:rsidP="00682A75">
      <w:pPr>
        <w:pStyle w:val="ListParagraph"/>
        <w:ind w:firstLine="810"/>
        <w:rPr>
          <w:rFonts w:ascii="Tahoma" w:hAnsi="Tahoma" w:cs="Tahoma"/>
          <w:b/>
          <w:sz w:val="16"/>
          <w:szCs w:val="16"/>
        </w:rPr>
      </w:pPr>
      <w:r w:rsidRPr="00F05818">
        <w:rPr>
          <w:rFonts w:ascii="Tahoma" w:hAnsi="Tahoma" w:cs="Tahoma"/>
          <w:sz w:val="16"/>
          <w:szCs w:val="16"/>
        </w:rPr>
        <w:t>Button -&gt; Next</w:t>
      </w:r>
    </w:p>
    <w:p w:rsidR="00D54677" w:rsidRDefault="00D54677" w:rsidP="00D54677">
      <w:pPr>
        <w:pStyle w:val="ListParagraph"/>
        <w:ind w:firstLine="810"/>
        <w:rPr>
          <w:rFonts w:ascii="Tahoma" w:hAnsi="Tahoma" w:cs="Tahoma"/>
          <w:b/>
          <w:sz w:val="16"/>
          <w:szCs w:val="16"/>
        </w:rPr>
      </w:pPr>
      <w:r w:rsidRPr="00D54677">
        <w:rPr>
          <w:rFonts w:ascii="Tahoma" w:hAnsi="Tahoma" w:cs="Tahoma"/>
          <w:b/>
          <w:noProof/>
          <w:sz w:val="16"/>
          <w:szCs w:val="16"/>
        </w:rPr>
        <w:lastRenderedPageBreak/>
        <w:drawing>
          <wp:inline distT="0" distB="0" distL="0" distR="0">
            <wp:extent cx="5578751" cy="2897855"/>
            <wp:effectExtent l="19050" t="0" r="2899" b="0"/>
            <wp:docPr id="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9561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51" cy="289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8D5" w:rsidRDefault="004578D5" w:rsidP="004A637A">
      <w:pPr>
        <w:pStyle w:val="ListParagraph"/>
        <w:ind w:left="1530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0" w:type="auto"/>
        <w:tblInd w:w="1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450"/>
        <w:gridCol w:w="3798"/>
      </w:tblGrid>
      <w:tr w:rsidR="00C117F8" w:rsidTr="00D54677">
        <w:tc>
          <w:tcPr>
            <w:tcW w:w="3690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Retained Earnings Account</w:t>
            </w:r>
          </w:p>
        </w:tc>
        <w:tc>
          <w:tcPr>
            <w:tcW w:w="450" w:type="dxa"/>
          </w:tcPr>
          <w:p w:rsidR="00C117F8" w:rsidRPr="00C117F8" w:rsidRDefault="00C117F8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Style w:val="x210"/>
                <w:b w:val="0"/>
                <w:color w:val="000000" w:themeColor="text1"/>
                <w:sz w:val="16"/>
                <w:szCs w:val="16"/>
              </w:rPr>
              <w:t>101-10101-0-00-32000001-00-00000-00</w:t>
            </w:r>
          </w:p>
        </w:tc>
      </w:tr>
      <w:tr w:rsidR="00C117F8" w:rsidTr="00D54677">
        <w:tc>
          <w:tcPr>
            <w:tcW w:w="3690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Rounding Differences Tracking Account</w:t>
            </w:r>
          </w:p>
        </w:tc>
        <w:tc>
          <w:tcPr>
            <w:tcW w:w="450" w:type="dxa"/>
          </w:tcPr>
          <w:p w:rsidR="00C117F8" w:rsidRPr="00C117F8" w:rsidRDefault="00C117F8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Style w:val="x210"/>
                <w:b w:val="0"/>
                <w:color w:val="000000" w:themeColor="text1"/>
                <w:sz w:val="16"/>
                <w:szCs w:val="16"/>
              </w:rPr>
              <w:t>101-10101-0-00-55020004-00-00000-00</w:t>
            </w:r>
          </w:p>
        </w:tc>
      </w:tr>
      <w:tr w:rsidR="00C117F8" w:rsidTr="00D54677">
        <w:tc>
          <w:tcPr>
            <w:tcW w:w="3690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 xml:space="preserve">Enable </w:t>
            </w:r>
            <w:proofErr w:type="spellStart"/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Intracompany</w:t>
            </w:r>
            <w:proofErr w:type="spellEnd"/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 xml:space="preserve"> Balancing</w:t>
            </w:r>
          </w:p>
        </w:tc>
        <w:tc>
          <w:tcPr>
            <w:tcW w:w="450" w:type="dxa"/>
          </w:tcPr>
          <w:p w:rsidR="00C117F8" w:rsidRPr="00C117F8" w:rsidRDefault="00C117F8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Yes</w:t>
            </w:r>
          </w:p>
        </w:tc>
      </w:tr>
      <w:tr w:rsidR="00C117F8" w:rsidTr="00D54677">
        <w:tc>
          <w:tcPr>
            <w:tcW w:w="3690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Enable Journal Approval</w:t>
            </w:r>
          </w:p>
        </w:tc>
        <w:tc>
          <w:tcPr>
            <w:tcW w:w="450" w:type="dxa"/>
          </w:tcPr>
          <w:p w:rsidR="00C117F8" w:rsidRPr="00C117F8" w:rsidRDefault="00C117F8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Yes</w:t>
            </w:r>
          </w:p>
        </w:tc>
      </w:tr>
      <w:tr w:rsidR="00C117F8" w:rsidTr="00D54677">
        <w:tc>
          <w:tcPr>
            <w:tcW w:w="3690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Enable Journal Entry Tax</w:t>
            </w:r>
          </w:p>
        </w:tc>
        <w:tc>
          <w:tcPr>
            <w:tcW w:w="450" w:type="dxa"/>
          </w:tcPr>
          <w:p w:rsidR="00C117F8" w:rsidRPr="00C117F8" w:rsidRDefault="00D932DF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98" w:type="dxa"/>
          </w:tcPr>
          <w:p w:rsidR="00C117F8" w:rsidRPr="00C117F8" w:rsidRDefault="00C117F8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117F8">
              <w:rPr>
                <w:rFonts w:ascii="Tahoma" w:hAnsi="Tahoma" w:cs="Tahoma"/>
                <w:color w:val="000000" w:themeColor="text1"/>
                <w:sz w:val="16"/>
                <w:szCs w:val="16"/>
              </w:rPr>
              <w:t>No</w:t>
            </w:r>
          </w:p>
        </w:tc>
      </w:tr>
    </w:tbl>
    <w:p w:rsidR="00C117F8" w:rsidRPr="00F05818" w:rsidRDefault="004A637A" w:rsidP="004A637A">
      <w:pPr>
        <w:pStyle w:val="ListParagraph"/>
        <w:ind w:firstLine="810"/>
        <w:rPr>
          <w:rFonts w:ascii="Tahoma" w:hAnsi="Tahoma" w:cs="Tahoma"/>
          <w:sz w:val="16"/>
          <w:szCs w:val="16"/>
        </w:rPr>
      </w:pPr>
      <w:r w:rsidRPr="00F05818">
        <w:rPr>
          <w:rFonts w:ascii="Tahoma" w:hAnsi="Tahoma" w:cs="Tahoma"/>
          <w:sz w:val="16"/>
          <w:szCs w:val="16"/>
        </w:rPr>
        <w:t>Button -&gt; Next</w:t>
      </w:r>
    </w:p>
    <w:p w:rsidR="006E1F4B" w:rsidRDefault="006E1F4B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6E1F4B" w:rsidRDefault="006E1F4B" w:rsidP="004A637A">
      <w:pPr>
        <w:pStyle w:val="ListParagraph"/>
        <w:ind w:firstLine="81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673641" cy="2837483"/>
            <wp:effectExtent l="19050" t="0" r="325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9044" b="5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854" cy="283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8D5" w:rsidRDefault="004578D5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0" w:type="auto"/>
        <w:tblInd w:w="1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0"/>
        <w:gridCol w:w="360"/>
        <w:gridCol w:w="4608"/>
      </w:tblGrid>
      <w:tr w:rsidR="004578D5" w:rsidTr="00F05818">
        <w:tc>
          <w:tcPr>
            <w:tcW w:w="2970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Enable Journal Reconciliation</w:t>
            </w:r>
          </w:p>
        </w:tc>
        <w:tc>
          <w:tcPr>
            <w:tcW w:w="360" w:type="dxa"/>
          </w:tcPr>
          <w:p w:rsidR="004578D5" w:rsidRPr="006D65E5" w:rsidRDefault="004578D5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4608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No</w:t>
            </w:r>
          </w:p>
        </w:tc>
      </w:tr>
      <w:tr w:rsidR="004578D5" w:rsidTr="00F05818">
        <w:tc>
          <w:tcPr>
            <w:tcW w:w="2970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Enable Budgetary Control</w:t>
            </w:r>
          </w:p>
        </w:tc>
        <w:tc>
          <w:tcPr>
            <w:tcW w:w="360" w:type="dxa"/>
          </w:tcPr>
          <w:p w:rsidR="004578D5" w:rsidRPr="006D65E5" w:rsidRDefault="004578D5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4608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Yes</w:t>
            </w:r>
          </w:p>
        </w:tc>
      </w:tr>
      <w:tr w:rsidR="004578D5" w:rsidTr="00F05818">
        <w:tc>
          <w:tcPr>
            <w:tcW w:w="2970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Require Budget Journals</w:t>
            </w:r>
          </w:p>
        </w:tc>
        <w:tc>
          <w:tcPr>
            <w:tcW w:w="360" w:type="dxa"/>
          </w:tcPr>
          <w:p w:rsidR="004578D5" w:rsidRPr="006D65E5" w:rsidRDefault="004578D5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4608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Yes</w:t>
            </w:r>
          </w:p>
        </w:tc>
      </w:tr>
      <w:tr w:rsidR="004578D5" w:rsidTr="00F05818">
        <w:tc>
          <w:tcPr>
            <w:tcW w:w="2970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Reserve for Encumbrance Account</w:t>
            </w:r>
          </w:p>
        </w:tc>
        <w:tc>
          <w:tcPr>
            <w:tcW w:w="360" w:type="dxa"/>
          </w:tcPr>
          <w:p w:rsidR="004578D5" w:rsidRPr="006D65E5" w:rsidRDefault="004578D5" w:rsidP="00DF14AF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4608" w:type="dxa"/>
          </w:tcPr>
          <w:p w:rsidR="004578D5" w:rsidRPr="006D65E5" w:rsidRDefault="006D65E5" w:rsidP="00DF14AF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5E5">
              <w:rPr>
                <w:rStyle w:val="x210"/>
                <w:b w:val="0"/>
                <w:color w:val="000000" w:themeColor="text1"/>
                <w:sz w:val="16"/>
                <w:szCs w:val="16"/>
              </w:rPr>
              <w:t>101-10101-0-00-55020010-00-00000-00</w:t>
            </w:r>
            <w:r w:rsidRPr="006D65E5">
              <w:rPr>
                <w:rFonts w:ascii="Tahoma" w:hAnsi="Tahoma" w:cs="Tahoma"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>
                  <wp:extent cx="51435" cy="51435"/>
                  <wp:effectExtent l="0" t="0" r="0" b="0"/>
                  <wp:docPr id="5" name="Picture 15" descr="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" cy="51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578D5" w:rsidRDefault="004578D5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0C0B13" w:rsidRDefault="000C0B13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0C0B13" w:rsidRDefault="000C0B13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0C0B13" w:rsidRDefault="000C0B13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0C0B13" w:rsidRDefault="000C0B13" w:rsidP="0051790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AD2B85" w:rsidRPr="00CF0262" w:rsidRDefault="00AD2B85" w:rsidP="00AD2B85">
      <w:pPr>
        <w:pStyle w:val="ListParagraph"/>
        <w:numPr>
          <w:ilvl w:val="0"/>
          <w:numId w:val="3"/>
        </w:numPr>
        <w:rPr>
          <w:rFonts w:ascii="Tahoma" w:hAnsi="Tahoma" w:cs="Tahoma"/>
          <w:sz w:val="16"/>
          <w:szCs w:val="16"/>
        </w:rPr>
      </w:pPr>
      <w:r w:rsidRPr="00CF0262">
        <w:rPr>
          <w:rFonts w:ascii="Tahoma" w:hAnsi="Tahoma" w:cs="Tahoma"/>
          <w:sz w:val="16"/>
          <w:szCs w:val="16"/>
        </w:rPr>
        <w:lastRenderedPageBreak/>
        <w:t>*Reporting Currencies -&gt; Update -&gt; Complete</w:t>
      </w:r>
    </w:p>
    <w:p w:rsidR="00AD2B85" w:rsidRPr="00CF0262" w:rsidRDefault="00AD2B85" w:rsidP="00AD2B85">
      <w:pPr>
        <w:pStyle w:val="ListParagraph"/>
        <w:numPr>
          <w:ilvl w:val="0"/>
          <w:numId w:val="4"/>
        </w:numPr>
        <w:rPr>
          <w:rFonts w:ascii="Tahoma" w:hAnsi="Tahoma" w:cs="Tahoma"/>
          <w:b/>
          <w:sz w:val="16"/>
          <w:szCs w:val="16"/>
        </w:rPr>
      </w:pPr>
      <w:r w:rsidRPr="00CF0262">
        <w:rPr>
          <w:rFonts w:ascii="Tahoma" w:hAnsi="Tahoma" w:cs="Tahoma"/>
          <w:sz w:val="16"/>
          <w:szCs w:val="16"/>
        </w:rPr>
        <w:t>Balancing Segment Value Assignments</w:t>
      </w:r>
      <w:r w:rsidR="002430B0">
        <w:rPr>
          <w:rFonts w:ascii="Tahoma" w:hAnsi="Tahoma" w:cs="Tahoma"/>
          <w:sz w:val="16"/>
          <w:szCs w:val="16"/>
        </w:rPr>
        <w:t xml:space="preserve"> </w:t>
      </w:r>
    </w:p>
    <w:p w:rsidR="00AD2B85" w:rsidRDefault="00AD2B85" w:rsidP="00AD2B85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21404" cy="2889849"/>
            <wp:effectExtent l="19050" t="0" r="7896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93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404" cy="288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85" w:rsidRPr="00154406" w:rsidRDefault="00AD2B85" w:rsidP="00713E6C">
      <w:pPr>
        <w:pStyle w:val="ListParagraph"/>
        <w:ind w:left="1440"/>
        <w:outlineLvl w:val="0"/>
        <w:rPr>
          <w:rFonts w:ascii="Tahoma" w:hAnsi="Tahoma" w:cs="Tahoma"/>
          <w:sz w:val="16"/>
          <w:szCs w:val="16"/>
        </w:rPr>
      </w:pPr>
      <w:r w:rsidRPr="00154406">
        <w:rPr>
          <w:rFonts w:ascii="Tahoma" w:hAnsi="Tahoma" w:cs="Tahoma"/>
          <w:sz w:val="16"/>
          <w:szCs w:val="16"/>
        </w:rPr>
        <w:t xml:space="preserve">Button -&gt; Update Balancing </w:t>
      </w:r>
      <w:proofErr w:type="spellStart"/>
      <w:r w:rsidRPr="00154406">
        <w:rPr>
          <w:rFonts w:ascii="Tahoma" w:hAnsi="Tahoma" w:cs="Tahoma"/>
          <w:sz w:val="16"/>
          <w:szCs w:val="16"/>
        </w:rPr>
        <w:t>Segmet</w:t>
      </w:r>
      <w:proofErr w:type="spellEnd"/>
      <w:r w:rsidRPr="00154406">
        <w:rPr>
          <w:rFonts w:ascii="Tahoma" w:hAnsi="Tahoma" w:cs="Tahoma"/>
          <w:sz w:val="16"/>
          <w:szCs w:val="16"/>
        </w:rPr>
        <w:t xml:space="preserve"> Value</w:t>
      </w:r>
    </w:p>
    <w:p w:rsidR="00095190" w:rsidRDefault="00095190" w:rsidP="00AD2B85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20290" cy="2587372"/>
            <wp:effectExtent l="19050" t="0" r="90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9561" b="1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535" cy="258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190" w:rsidRPr="00B31E5F" w:rsidRDefault="00095190" w:rsidP="00095190">
      <w:pPr>
        <w:pStyle w:val="ListParagraph"/>
        <w:numPr>
          <w:ilvl w:val="0"/>
          <w:numId w:val="5"/>
        </w:numPr>
        <w:rPr>
          <w:rFonts w:ascii="Tahoma" w:hAnsi="Tahoma" w:cs="Tahoma"/>
          <w:sz w:val="16"/>
          <w:szCs w:val="16"/>
        </w:rPr>
      </w:pPr>
      <w:r w:rsidRPr="00B31E5F">
        <w:rPr>
          <w:rFonts w:ascii="Tahoma" w:hAnsi="Tahoma" w:cs="Tahoma"/>
          <w:sz w:val="16"/>
          <w:szCs w:val="16"/>
        </w:rPr>
        <w:t>Button -&gt; Add Balancing Segment Values (</w:t>
      </w:r>
      <w:proofErr w:type="spellStart"/>
      <w:r w:rsidRPr="00B31E5F">
        <w:rPr>
          <w:rFonts w:ascii="Tahoma" w:hAnsi="Tahoma" w:cs="Tahoma"/>
          <w:sz w:val="16"/>
          <w:szCs w:val="16"/>
        </w:rPr>
        <w:t>Pilih</w:t>
      </w:r>
      <w:proofErr w:type="spellEnd"/>
      <w:r w:rsidRPr="00B31E5F">
        <w:rPr>
          <w:rFonts w:ascii="Tahoma" w:hAnsi="Tahoma" w:cs="Tahoma"/>
          <w:sz w:val="16"/>
          <w:szCs w:val="16"/>
        </w:rPr>
        <w:t xml:space="preserve"> </w:t>
      </w:r>
      <w:proofErr w:type="spellStart"/>
      <w:r w:rsidRPr="00B31E5F">
        <w:rPr>
          <w:rFonts w:ascii="Tahoma" w:hAnsi="Tahoma" w:cs="Tahoma"/>
          <w:sz w:val="16"/>
          <w:szCs w:val="16"/>
        </w:rPr>
        <w:t>Sesuai</w:t>
      </w:r>
      <w:proofErr w:type="spellEnd"/>
      <w:r w:rsidRPr="00B31E5F">
        <w:rPr>
          <w:rFonts w:ascii="Tahoma" w:hAnsi="Tahoma" w:cs="Tahoma"/>
          <w:sz w:val="16"/>
          <w:szCs w:val="16"/>
        </w:rPr>
        <w:t xml:space="preserve"> LE)</w:t>
      </w:r>
    </w:p>
    <w:p w:rsidR="00095190" w:rsidRDefault="00095190" w:rsidP="00095190">
      <w:pPr>
        <w:pStyle w:val="ListParagraph"/>
        <w:numPr>
          <w:ilvl w:val="0"/>
          <w:numId w:val="5"/>
        </w:numPr>
        <w:rPr>
          <w:rFonts w:ascii="Tahoma" w:hAnsi="Tahoma" w:cs="Tahoma"/>
          <w:sz w:val="16"/>
          <w:szCs w:val="16"/>
        </w:rPr>
      </w:pPr>
      <w:r w:rsidRPr="00B31E5F">
        <w:rPr>
          <w:rFonts w:ascii="Tahoma" w:hAnsi="Tahoma" w:cs="Tahoma"/>
          <w:sz w:val="16"/>
          <w:szCs w:val="16"/>
        </w:rPr>
        <w:t>Button -&gt; Apply</w:t>
      </w:r>
    </w:p>
    <w:p w:rsidR="00CF0262" w:rsidRPr="007950E8" w:rsidRDefault="00CF0262" w:rsidP="00CF0262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proofErr w:type="spellStart"/>
      <w:r w:rsidRPr="007950E8">
        <w:rPr>
          <w:rFonts w:ascii="Tahoma" w:hAnsi="Tahoma" w:cs="Tahoma"/>
          <w:sz w:val="16"/>
          <w:szCs w:val="16"/>
        </w:rPr>
        <w:t>Subledger</w:t>
      </w:r>
      <w:proofErr w:type="spellEnd"/>
      <w:r w:rsidRPr="007950E8">
        <w:rPr>
          <w:rFonts w:ascii="Tahoma" w:hAnsi="Tahoma" w:cs="Tahoma"/>
          <w:sz w:val="16"/>
          <w:szCs w:val="16"/>
        </w:rPr>
        <w:t xml:space="preserve"> Accounting Options</w:t>
      </w:r>
      <w:r w:rsidR="0071580B">
        <w:rPr>
          <w:rFonts w:ascii="Tahoma" w:hAnsi="Tahoma" w:cs="Tahoma"/>
          <w:sz w:val="16"/>
          <w:szCs w:val="16"/>
        </w:rPr>
        <w:t xml:space="preserve"> -&gt; Update -&gt; Complete</w:t>
      </w:r>
    </w:p>
    <w:p w:rsidR="00CF0262" w:rsidRDefault="00CF0262" w:rsidP="00CF0262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r w:rsidRPr="007950E8">
        <w:rPr>
          <w:rFonts w:ascii="Tahoma" w:hAnsi="Tahoma" w:cs="Tahoma"/>
          <w:sz w:val="16"/>
          <w:szCs w:val="16"/>
        </w:rPr>
        <w:t>Operating Units</w:t>
      </w:r>
      <w:r w:rsidR="0071580B">
        <w:rPr>
          <w:rFonts w:ascii="Tahoma" w:hAnsi="Tahoma" w:cs="Tahoma"/>
          <w:sz w:val="16"/>
          <w:szCs w:val="16"/>
        </w:rPr>
        <w:t xml:space="preserve"> -&gt; Update -&gt; Complete</w:t>
      </w:r>
    </w:p>
    <w:p w:rsid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0C0B13" w:rsidRPr="000C0B13" w:rsidRDefault="000C0B13" w:rsidP="000C0B13">
      <w:pPr>
        <w:rPr>
          <w:rFonts w:ascii="Tahoma" w:hAnsi="Tahoma" w:cs="Tahoma"/>
          <w:sz w:val="16"/>
          <w:szCs w:val="16"/>
        </w:rPr>
      </w:pPr>
    </w:p>
    <w:p w:rsidR="00CF0262" w:rsidRDefault="00CF0262" w:rsidP="00CF0262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r w:rsidRPr="007950E8">
        <w:rPr>
          <w:rFonts w:ascii="Tahoma" w:hAnsi="Tahoma" w:cs="Tahoma"/>
          <w:sz w:val="16"/>
          <w:szCs w:val="16"/>
        </w:rPr>
        <w:lastRenderedPageBreak/>
        <w:t>Intercompany Accounts</w:t>
      </w:r>
      <w:r w:rsidR="00DF7138">
        <w:rPr>
          <w:rFonts w:ascii="Tahoma" w:hAnsi="Tahoma" w:cs="Tahoma"/>
          <w:sz w:val="16"/>
          <w:szCs w:val="16"/>
        </w:rPr>
        <w:t xml:space="preserve"> </w:t>
      </w:r>
      <w:r w:rsidR="00EE2276">
        <w:rPr>
          <w:rFonts w:ascii="Tahoma" w:hAnsi="Tahoma" w:cs="Tahoma"/>
          <w:sz w:val="16"/>
          <w:szCs w:val="16"/>
        </w:rPr>
        <w:t xml:space="preserve"> (</w:t>
      </w:r>
      <w:proofErr w:type="spellStart"/>
      <w:r w:rsidR="00EE2276">
        <w:rPr>
          <w:rFonts w:ascii="Tahoma" w:hAnsi="Tahoma" w:cs="Tahoma"/>
          <w:sz w:val="16"/>
          <w:szCs w:val="16"/>
        </w:rPr>
        <w:t>sebelum</w:t>
      </w:r>
      <w:proofErr w:type="spellEnd"/>
      <w:r w:rsidR="00EE2276">
        <w:rPr>
          <w:rFonts w:ascii="Tahoma" w:hAnsi="Tahoma" w:cs="Tahoma"/>
          <w:sz w:val="16"/>
          <w:szCs w:val="16"/>
        </w:rPr>
        <w:t xml:space="preserve"> setting </w:t>
      </w:r>
      <w:proofErr w:type="spellStart"/>
      <w:r w:rsidR="00EE2276">
        <w:rPr>
          <w:rFonts w:ascii="Tahoma" w:hAnsi="Tahoma" w:cs="Tahoma"/>
          <w:sz w:val="16"/>
          <w:szCs w:val="16"/>
        </w:rPr>
        <w:t>ini</w:t>
      </w:r>
      <w:proofErr w:type="spellEnd"/>
      <w:r w:rsidR="00EE2276">
        <w:rPr>
          <w:rFonts w:ascii="Tahoma" w:hAnsi="Tahoma" w:cs="Tahoma"/>
          <w:sz w:val="16"/>
          <w:szCs w:val="16"/>
        </w:rPr>
        <w:t xml:space="preserve"> </w:t>
      </w:r>
      <w:proofErr w:type="spellStart"/>
      <w:r w:rsidR="00EE2276">
        <w:rPr>
          <w:rFonts w:ascii="Tahoma" w:hAnsi="Tahoma" w:cs="Tahoma"/>
          <w:sz w:val="16"/>
          <w:szCs w:val="16"/>
        </w:rPr>
        <w:t>harus</w:t>
      </w:r>
      <w:proofErr w:type="spellEnd"/>
      <w:r w:rsidR="00EE2276">
        <w:rPr>
          <w:rFonts w:ascii="Tahoma" w:hAnsi="Tahoma" w:cs="Tahoma"/>
          <w:sz w:val="16"/>
          <w:szCs w:val="16"/>
        </w:rPr>
        <w:t xml:space="preserve"> di complete </w:t>
      </w:r>
      <w:proofErr w:type="spellStart"/>
      <w:r w:rsidR="00EE2276">
        <w:rPr>
          <w:rFonts w:ascii="Tahoma" w:hAnsi="Tahoma" w:cs="Tahoma"/>
          <w:sz w:val="16"/>
          <w:szCs w:val="16"/>
        </w:rPr>
        <w:t>dulu</w:t>
      </w:r>
      <w:proofErr w:type="spellEnd"/>
      <w:r w:rsidR="00EE2276">
        <w:rPr>
          <w:rFonts w:ascii="Tahoma" w:hAnsi="Tahoma" w:cs="Tahoma"/>
          <w:sz w:val="16"/>
          <w:szCs w:val="16"/>
        </w:rPr>
        <w:t xml:space="preserve"> </w:t>
      </w:r>
      <w:proofErr w:type="spellStart"/>
      <w:r w:rsidR="00EE2276">
        <w:rPr>
          <w:rFonts w:ascii="Tahoma" w:hAnsi="Tahoma" w:cs="Tahoma"/>
          <w:sz w:val="16"/>
          <w:szCs w:val="16"/>
        </w:rPr>
        <w:t>untuk</w:t>
      </w:r>
      <w:proofErr w:type="spellEnd"/>
      <w:r w:rsidR="00EE2276">
        <w:rPr>
          <w:rFonts w:ascii="Tahoma" w:hAnsi="Tahoma" w:cs="Tahoma"/>
          <w:sz w:val="16"/>
          <w:szCs w:val="16"/>
        </w:rPr>
        <w:t xml:space="preserve"> </w:t>
      </w:r>
      <w:r w:rsidR="00825132">
        <w:rPr>
          <w:rFonts w:ascii="Tahoma" w:hAnsi="Tahoma" w:cs="Tahoma"/>
          <w:sz w:val="16"/>
          <w:szCs w:val="16"/>
        </w:rPr>
        <w:t xml:space="preserve">di </w:t>
      </w:r>
      <w:proofErr w:type="spellStart"/>
      <w:r w:rsidR="00825132">
        <w:rPr>
          <w:rFonts w:ascii="Tahoma" w:hAnsi="Tahoma" w:cs="Tahoma"/>
          <w:sz w:val="16"/>
          <w:szCs w:val="16"/>
        </w:rPr>
        <w:t>Accounng</w:t>
      </w:r>
      <w:proofErr w:type="spellEnd"/>
      <w:r w:rsidR="00825132">
        <w:rPr>
          <w:rFonts w:ascii="Tahoma" w:hAnsi="Tahoma" w:cs="Tahoma"/>
          <w:sz w:val="16"/>
          <w:szCs w:val="16"/>
        </w:rPr>
        <w:t xml:space="preserve"> Setup)</w:t>
      </w:r>
    </w:p>
    <w:p w:rsidR="00CE4994" w:rsidRDefault="00CE4994" w:rsidP="00CE4994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812407" cy="150099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18963" b="33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407" cy="1500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FB9" w:rsidRDefault="000B4DFA" w:rsidP="000B4DFA">
      <w:pPr>
        <w:pStyle w:val="ListParagraph"/>
        <w:numPr>
          <w:ilvl w:val="0"/>
          <w:numId w:val="6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Button -&gt; Define Relationship</w:t>
      </w:r>
    </w:p>
    <w:p w:rsidR="001B5EE1" w:rsidRDefault="001B5EE1" w:rsidP="001B5EE1">
      <w:pPr>
        <w:pStyle w:val="ListParagraph"/>
        <w:ind w:left="2160"/>
        <w:rPr>
          <w:rFonts w:ascii="Tahoma" w:hAnsi="Tahoma" w:cs="Tahoma"/>
          <w:sz w:val="16"/>
          <w:szCs w:val="16"/>
        </w:rPr>
      </w:pPr>
    </w:p>
    <w:p w:rsidR="00EE648E" w:rsidRDefault="00EE648E" w:rsidP="00EE648E">
      <w:pPr>
        <w:pStyle w:val="ListParagraph"/>
        <w:ind w:left="216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320701" cy="161313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8974" b="30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701" cy="161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48E" w:rsidRDefault="002B300D" w:rsidP="000B4DFA">
      <w:pPr>
        <w:pStyle w:val="ListParagraph"/>
        <w:numPr>
          <w:ilvl w:val="0"/>
          <w:numId w:val="6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Button -&gt; Add Another Row</w:t>
      </w:r>
    </w:p>
    <w:p w:rsidR="001B5EE1" w:rsidRDefault="001B5EE1" w:rsidP="001B5EE1">
      <w:pPr>
        <w:pStyle w:val="ListParagraph"/>
        <w:ind w:left="2160"/>
        <w:rPr>
          <w:rFonts w:ascii="Tahoma" w:hAnsi="Tahoma" w:cs="Tahoma"/>
          <w:sz w:val="16"/>
          <w:szCs w:val="16"/>
        </w:rPr>
      </w:pPr>
    </w:p>
    <w:p w:rsidR="002374B4" w:rsidRDefault="002374B4" w:rsidP="002374B4">
      <w:pPr>
        <w:pStyle w:val="ListParagraph"/>
        <w:ind w:left="216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387172" cy="1621766"/>
            <wp:effectExtent l="19050" t="0" r="3978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8900" b="29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72" cy="162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291" w:rsidRDefault="00124291" w:rsidP="00124291">
      <w:pPr>
        <w:pStyle w:val="ListParagraph"/>
        <w:numPr>
          <w:ilvl w:val="0"/>
          <w:numId w:val="7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Button -&gt; Define Account</w:t>
      </w:r>
    </w:p>
    <w:p w:rsidR="00696239" w:rsidRDefault="0018788D" w:rsidP="00696239">
      <w:pPr>
        <w:pStyle w:val="ListParagraph"/>
        <w:ind w:left="288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4880754" cy="234638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3499" b="1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754" cy="234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F85" w:rsidRDefault="00655F85" w:rsidP="00713E6C">
      <w:pPr>
        <w:pStyle w:val="ListParagraph"/>
        <w:ind w:left="2880"/>
        <w:outlineLvl w:val="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t>Button -&gt; Apply</w:t>
      </w:r>
    </w:p>
    <w:p w:rsidR="002374B4" w:rsidRPr="007950E8" w:rsidRDefault="002374B4" w:rsidP="003C4249">
      <w:pPr>
        <w:pStyle w:val="ListParagraph"/>
        <w:ind w:left="2160"/>
        <w:rPr>
          <w:rFonts w:ascii="Tahoma" w:hAnsi="Tahoma" w:cs="Tahoma"/>
          <w:sz w:val="16"/>
          <w:szCs w:val="16"/>
        </w:rPr>
      </w:pPr>
    </w:p>
    <w:p w:rsidR="00CF0262" w:rsidRPr="007950E8" w:rsidRDefault="00CF0262" w:rsidP="00CF0262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proofErr w:type="spellStart"/>
      <w:r w:rsidRPr="007950E8">
        <w:rPr>
          <w:rFonts w:ascii="Tahoma" w:hAnsi="Tahoma" w:cs="Tahoma"/>
          <w:sz w:val="16"/>
          <w:szCs w:val="16"/>
        </w:rPr>
        <w:t>Intracompany</w:t>
      </w:r>
      <w:proofErr w:type="spellEnd"/>
      <w:r w:rsidRPr="007950E8">
        <w:rPr>
          <w:rFonts w:ascii="Tahoma" w:hAnsi="Tahoma" w:cs="Tahoma"/>
          <w:sz w:val="16"/>
          <w:szCs w:val="16"/>
        </w:rPr>
        <w:t xml:space="preserve"> Balancing Rules</w:t>
      </w:r>
      <w:r w:rsidR="00D638CB">
        <w:rPr>
          <w:rFonts w:ascii="Tahoma" w:hAnsi="Tahoma" w:cs="Tahoma"/>
          <w:sz w:val="16"/>
          <w:szCs w:val="16"/>
        </w:rPr>
        <w:t xml:space="preserve"> -&gt; Update -&gt; Complete</w:t>
      </w:r>
    </w:p>
    <w:p w:rsidR="00CF0262" w:rsidRDefault="00CF0262" w:rsidP="00CF0262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r w:rsidRPr="007950E8">
        <w:rPr>
          <w:rFonts w:ascii="Tahoma" w:hAnsi="Tahoma" w:cs="Tahoma"/>
          <w:sz w:val="16"/>
          <w:szCs w:val="16"/>
        </w:rPr>
        <w:t>Sequencing</w:t>
      </w:r>
      <w:r w:rsidR="00D638CB">
        <w:rPr>
          <w:rFonts w:ascii="Tahoma" w:hAnsi="Tahoma" w:cs="Tahoma"/>
          <w:sz w:val="16"/>
          <w:szCs w:val="16"/>
        </w:rPr>
        <w:t xml:space="preserve"> -&gt; Update -&gt; Complete</w:t>
      </w:r>
    </w:p>
    <w:p w:rsidR="00713E6C" w:rsidRDefault="00713E6C" w:rsidP="00713E6C">
      <w:pPr>
        <w:rPr>
          <w:rFonts w:ascii="Tahoma" w:hAnsi="Tahoma" w:cs="Tahoma"/>
          <w:sz w:val="16"/>
          <w:szCs w:val="16"/>
        </w:rPr>
      </w:pPr>
    </w:p>
    <w:p w:rsidR="00713E6C" w:rsidRDefault="00713E6C" w:rsidP="00713E6C">
      <w:pPr>
        <w:rPr>
          <w:rFonts w:ascii="Tahoma" w:hAnsi="Tahoma" w:cs="Tahoma"/>
          <w:sz w:val="16"/>
          <w:szCs w:val="16"/>
        </w:rPr>
      </w:pPr>
    </w:p>
    <w:p w:rsidR="00713E6C" w:rsidRDefault="00713E6C" w:rsidP="00713E6C">
      <w:pPr>
        <w:rPr>
          <w:rFonts w:ascii="Tahoma" w:hAnsi="Tahoma" w:cs="Tahoma"/>
          <w:sz w:val="16"/>
          <w:szCs w:val="16"/>
        </w:rPr>
      </w:pPr>
    </w:p>
    <w:p w:rsidR="00713E6C" w:rsidRDefault="00713E6C" w:rsidP="00713E6C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r w:rsidRPr="00713E6C">
        <w:rPr>
          <w:rFonts w:ascii="Tahoma" w:hAnsi="Tahoma" w:cs="Tahoma"/>
          <w:sz w:val="16"/>
          <w:szCs w:val="16"/>
        </w:rPr>
        <w:t>Balancing Segment Value Assignment</w:t>
      </w:r>
    </w:p>
    <w:p w:rsidR="00713E6C" w:rsidRDefault="00713E6C" w:rsidP="00713E6C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proofErr w:type="spellStart"/>
      <w:r w:rsidRPr="00713E6C">
        <w:rPr>
          <w:rFonts w:ascii="Tahoma" w:hAnsi="Tahoma" w:cs="Tahoma"/>
          <w:sz w:val="16"/>
          <w:szCs w:val="16"/>
        </w:rPr>
        <w:t>Intracompany</w:t>
      </w:r>
      <w:proofErr w:type="spellEnd"/>
      <w:r w:rsidRPr="00713E6C">
        <w:rPr>
          <w:rFonts w:ascii="Tahoma" w:hAnsi="Tahoma" w:cs="Tahoma"/>
          <w:sz w:val="16"/>
          <w:szCs w:val="16"/>
        </w:rPr>
        <w:t xml:space="preserve"> Balancing Rules</w:t>
      </w:r>
    </w:p>
    <w:p w:rsidR="005208CE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596746" cy="3338423"/>
            <wp:effectExtent l="19050" t="0" r="395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39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CE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p w:rsidR="005208CE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lastRenderedPageBreak/>
        <w:drawing>
          <wp:inline distT="0" distB="0" distL="0" distR="0">
            <wp:extent cx="5061908" cy="3338423"/>
            <wp:effectExtent l="19050" t="0" r="5392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8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8CE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p w:rsidR="005208CE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23" w:rsidRPr="00CD48ED" w:rsidRDefault="00CD48ED" w:rsidP="00CD48ED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sz w:val="16"/>
          <w:szCs w:val="16"/>
        </w:rPr>
        <w:lastRenderedPageBreak/>
        <w:t>Budget</w:t>
      </w:r>
      <w:r w:rsidR="00884C23"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127627" cy="3338423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76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23" w:rsidRPr="00884C23" w:rsidRDefault="00884C23" w:rsidP="00884C23">
      <w:pPr>
        <w:rPr>
          <w:rFonts w:ascii="Tahoma" w:hAnsi="Tahoma" w:cs="Tahoma"/>
          <w:sz w:val="16"/>
          <w:szCs w:val="16"/>
        </w:rPr>
      </w:pPr>
    </w:p>
    <w:p w:rsidR="00A83483" w:rsidRDefault="00884C23" w:rsidP="00A83483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proofErr w:type="spellStart"/>
      <w:r>
        <w:rPr>
          <w:rFonts w:ascii="Tahoma" w:hAnsi="Tahoma" w:cs="Tahoma"/>
          <w:sz w:val="16"/>
          <w:szCs w:val="16"/>
        </w:rPr>
        <w:t>dssdsdsd</w:t>
      </w:r>
      <w:proofErr w:type="spellEnd"/>
    </w:p>
    <w:p w:rsidR="00A83483" w:rsidRPr="00A83483" w:rsidRDefault="00A83483" w:rsidP="00A83483">
      <w:pPr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2296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483" w:rsidRDefault="00A83483" w:rsidP="00A83483">
      <w:pPr>
        <w:pStyle w:val="ListParagraph"/>
        <w:ind w:left="1440"/>
        <w:rPr>
          <w:rFonts w:ascii="Tahoma" w:hAnsi="Tahoma" w:cs="Tahoma"/>
          <w:sz w:val="16"/>
          <w:szCs w:val="16"/>
        </w:rPr>
      </w:pPr>
      <w:r>
        <w:rPr>
          <w:rFonts w:ascii="Tahoma" w:hAnsi="Tahoma" w:cs="Tahoma"/>
          <w:noProof/>
          <w:sz w:val="16"/>
          <w:szCs w:val="16"/>
        </w:rPr>
        <w:lastRenderedPageBreak/>
        <w:drawing>
          <wp:inline distT="0" distB="0" distL="0" distR="0">
            <wp:extent cx="5257023" cy="3338423"/>
            <wp:effectExtent l="19050" t="0" r="77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22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483" w:rsidRDefault="00A83483" w:rsidP="00A83483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p w:rsidR="00A83483" w:rsidRDefault="00A83483" w:rsidP="00A83483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p w:rsidR="00A83483" w:rsidRDefault="00A83483" w:rsidP="00A83483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bookmarkStart w:id="0" w:name="_GoBack"/>
      <w:bookmarkEnd w:id="0"/>
      <w:r>
        <w:rPr>
          <w:rFonts w:ascii="Tahoma" w:hAnsi="Tahoma" w:cs="Tahoma"/>
          <w:noProof/>
          <w:sz w:val="16"/>
          <w:szCs w:val="16"/>
        </w:rPr>
        <w:drawing>
          <wp:inline distT="0" distB="0" distL="0" distR="0">
            <wp:extent cx="5943600" cy="3340828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483" w:rsidRPr="00A83483" w:rsidRDefault="00A83483" w:rsidP="00A83483">
      <w:pPr>
        <w:pStyle w:val="ListParagraph"/>
        <w:numPr>
          <w:ilvl w:val="0"/>
          <w:numId w:val="4"/>
        </w:numPr>
        <w:rPr>
          <w:rFonts w:ascii="Tahoma" w:hAnsi="Tahoma" w:cs="Tahoma"/>
          <w:sz w:val="16"/>
          <w:szCs w:val="16"/>
        </w:rPr>
      </w:pPr>
      <w:proofErr w:type="spellStart"/>
      <w:r>
        <w:rPr>
          <w:rFonts w:ascii="Tahoma" w:hAnsi="Tahoma" w:cs="Tahoma"/>
          <w:sz w:val="16"/>
          <w:szCs w:val="16"/>
        </w:rPr>
        <w:t>sdsdsd</w:t>
      </w:r>
      <w:proofErr w:type="spellEnd"/>
    </w:p>
    <w:p w:rsidR="00884C23" w:rsidRDefault="00884C23" w:rsidP="00884C23">
      <w:pPr>
        <w:rPr>
          <w:rFonts w:ascii="Tahoma" w:hAnsi="Tahoma" w:cs="Tahoma"/>
          <w:sz w:val="16"/>
          <w:szCs w:val="16"/>
        </w:rPr>
      </w:pPr>
    </w:p>
    <w:p w:rsidR="00884C23" w:rsidRDefault="00884C23" w:rsidP="00884C23">
      <w:pPr>
        <w:rPr>
          <w:rFonts w:ascii="Tahoma" w:hAnsi="Tahoma" w:cs="Tahoma"/>
          <w:sz w:val="16"/>
          <w:szCs w:val="16"/>
        </w:rPr>
      </w:pPr>
    </w:p>
    <w:p w:rsidR="00884C23" w:rsidRPr="00884C23" w:rsidRDefault="00884C23" w:rsidP="00884C23">
      <w:pPr>
        <w:rPr>
          <w:rFonts w:ascii="Tahoma" w:hAnsi="Tahoma" w:cs="Tahoma"/>
          <w:sz w:val="16"/>
          <w:szCs w:val="16"/>
        </w:rPr>
      </w:pPr>
    </w:p>
    <w:p w:rsidR="005208CE" w:rsidRPr="00713E6C" w:rsidRDefault="005208CE" w:rsidP="005208CE">
      <w:pPr>
        <w:pStyle w:val="ListParagraph"/>
        <w:ind w:left="1440"/>
        <w:rPr>
          <w:rFonts w:ascii="Tahoma" w:hAnsi="Tahoma" w:cs="Tahoma"/>
          <w:sz w:val="16"/>
          <w:szCs w:val="16"/>
        </w:rPr>
      </w:pPr>
    </w:p>
    <w:sectPr w:rsidR="005208CE" w:rsidRPr="00713E6C" w:rsidSect="00B73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C281F"/>
    <w:multiLevelType w:val="hybridMultilevel"/>
    <w:tmpl w:val="B8BA2BC8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>
    <w:nsid w:val="0D0A645A"/>
    <w:multiLevelType w:val="hybridMultilevel"/>
    <w:tmpl w:val="4B86AAD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97B0238"/>
    <w:multiLevelType w:val="hybridMultilevel"/>
    <w:tmpl w:val="998621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60A514F"/>
    <w:multiLevelType w:val="hybridMultilevel"/>
    <w:tmpl w:val="2A36BF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4FC03BBD"/>
    <w:multiLevelType w:val="hybridMultilevel"/>
    <w:tmpl w:val="6BE46D3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0257232"/>
    <w:multiLevelType w:val="hybridMultilevel"/>
    <w:tmpl w:val="6FFED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7A1F5E"/>
    <w:multiLevelType w:val="hybridMultilevel"/>
    <w:tmpl w:val="3C9487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0EAB"/>
    <w:rsid w:val="00006F94"/>
    <w:rsid w:val="00054D89"/>
    <w:rsid w:val="00066678"/>
    <w:rsid w:val="00073783"/>
    <w:rsid w:val="00095190"/>
    <w:rsid w:val="000A5CB6"/>
    <w:rsid w:val="000A6CD0"/>
    <w:rsid w:val="000B4DFA"/>
    <w:rsid w:val="000C0B13"/>
    <w:rsid w:val="000C0BA4"/>
    <w:rsid w:val="00124291"/>
    <w:rsid w:val="00154406"/>
    <w:rsid w:val="00166AC7"/>
    <w:rsid w:val="00167639"/>
    <w:rsid w:val="0018788D"/>
    <w:rsid w:val="001B0EAB"/>
    <w:rsid w:val="001B5EE1"/>
    <w:rsid w:val="00211ABC"/>
    <w:rsid w:val="002124B1"/>
    <w:rsid w:val="0022125B"/>
    <w:rsid w:val="002373EA"/>
    <w:rsid w:val="002374B4"/>
    <w:rsid w:val="002430B0"/>
    <w:rsid w:val="00293FB9"/>
    <w:rsid w:val="002B300D"/>
    <w:rsid w:val="00304FB8"/>
    <w:rsid w:val="0030774F"/>
    <w:rsid w:val="003274E2"/>
    <w:rsid w:val="0032752B"/>
    <w:rsid w:val="003650F2"/>
    <w:rsid w:val="003B2BCD"/>
    <w:rsid w:val="003C4249"/>
    <w:rsid w:val="003E52FE"/>
    <w:rsid w:val="003E5F9F"/>
    <w:rsid w:val="003F0612"/>
    <w:rsid w:val="003F1069"/>
    <w:rsid w:val="00404FD4"/>
    <w:rsid w:val="00407B84"/>
    <w:rsid w:val="004578D5"/>
    <w:rsid w:val="00472326"/>
    <w:rsid w:val="00476925"/>
    <w:rsid w:val="004979E8"/>
    <w:rsid w:val="004A637A"/>
    <w:rsid w:val="004B1452"/>
    <w:rsid w:val="0051790F"/>
    <w:rsid w:val="005208CE"/>
    <w:rsid w:val="0053451A"/>
    <w:rsid w:val="005774B9"/>
    <w:rsid w:val="005777F6"/>
    <w:rsid w:val="00594E43"/>
    <w:rsid w:val="005F0285"/>
    <w:rsid w:val="005F6747"/>
    <w:rsid w:val="0060653C"/>
    <w:rsid w:val="00645FB6"/>
    <w:rsid w:val="00655F85"/>
    <w:rsid w:val="00682A75"/>
    <w:rsid w:val="00693C1D"/>
    <w:rsid w:val="00696239"/>
    <w:rsid w:val="006B0FBF"/>
    <w:rsid w:val="006B1C27"/>
    <w:rsid w:val="006D65E5"/>
    <w:rsid w:val="006E1F4B"/>
    <w:rsid w:val="00704AAA"/>
    <w:rsid w:val="00713E6C"/>
    <w:rsid w:val="0071580B"/>
    <w:rsid w:val="00727A08"/>
    <w:rsid w:val="00744B46"/>
    <w:rsid w:val="00750458"/>
    <w:rsid w:val="007747CF"/>
    <w:rsid w:val="007940F0"/>
    <w:rsid w:val="007950E8"/>
    <w:rsid w:val="007D7FBA"/>
    <w:rsid w:val="00825132"/>
    <w:rsid w:val="008273CF"/>
    <w:rsid w:val="00884C23"/>
    <w:rsid w:val="00885BAE"/>
    <w:rsid w:val="008B4E1D"/>
    <w:rsid w:val="008F0468"/>
    <w:rsid w:val="00932662"/>
    <w:rsid w:val="00975CF7"/>
    <w:rsid w:val="009926A7"/>
    <w:rsid w:val="009A0ECF"/>
    <w:rsid w:val="00A46CA7"/>
    <w:rsid w:val="00A51E3B"/>
    <w:rsid w:val="00A53AB0"/>
    <w:rsid w:val="00A83483"/>
    <w:rsid w:val="00AD2B85"/>
    <w:rsid w:val="00AF0648"/>
    <w:rsid w:val="00B27247"/>
    <w:rsid w:val="00B31E5F"/>
    <w:rsid w:val="00B52F17"/>
    <w:rsid w:val="00B67D5A"/>
    <w:rsid w:val="00B73382"/>
    <w:rsid w:val="00BB0A3E"/>
    <w:rsid w:val="00BE2979"/>
    <w:rsid w:val="00C117F8"/>
    <w:rsid w:val="00C334FC"/>
    <w:rsid w:val="00C549FB"/>
    <w:rsid w:val="00C9703F"/>
    <w:rsid w:val="00CD48ED"/>
    <w:rsid w:val="00CE1606"/>
    <w:rsid w:val="00CE4994"/>
    <w:rsid w:val="00CF0262"/>
    <w:rsid w:val="00D16162"/>
    <w:rsid w:val="00D21E6E"/>
    <w:rsid w:val="00D54677"/>
    <w:rsid w:val="00D638CB"/>
    <w:rsid w:val="00D748BB"/>
    <w:rsid w:val="00D83223"/>
    <w:rsid w:val="00D932DF"/>
    <w:rsid w:val="00DF7138"/>
    <w:rsid w:val="00E46E9C"/>
    <w:rsid w:val="00EE2276"/>
    <w:rsid w:val="00EE648E"/>
    <w:rsid w:val="00EF00F7"/>
    <w:rsid w:val="00F05818"/>
    <w:rsid w:val="00F42AAA"/>
    <w:rsid w:val="00F4335D"/>
    <w:rsid w:val="00F500ED"/>
    <w:rsid w:val="00F626EE"/>
    <w:rsid w:val="00F72FA5"/>
    <w:rsid w:val="00FC3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66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B1C2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x210">
    <w:name w:val="x210"/>
    <w:rsid w:val="00D21E6E"/>
    <w:rPr>
      <w:rFonts w:ascii="Tahoma" w:hAnsi="Tahoma" w:cs="Tahoma" w:hint="default"/>
      <w:b/>
      <w:bCs/>
      <w:color w:val="3C3C3C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13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13E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790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26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66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B1C2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x210">
    <w:name w:val="x210"/>
    <w:rsid w:val="00D21E6E"/>
    <w:rPr>
      <w:rFonts w:ascii="Tahoma" w:hAnsi="Tahoma" w:cs="Tahoma" w:hint="default"/>
      <w:b/>
      <w:bCs/>
      <w:color w:val="3C3C3C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13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13E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326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BENDRI</dc:creator>
  <cp:lastModifiedBy>Febriyant Abidin</cp:lastModifiedBy>
  <cp:revision>2</cp:revision>
  <dcterms:created xsi:type="dcterms:W3CDTF">2015-06-16T09:56:00Z</dcterms:created>
  <dcterms:modified xsi:type="dcterms:W3CDTF">2015-06-16T09:56:00Z</dcterms:modified>
</cp:coreProperties>
</file>